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FD3" w:rsidRDefault="00FC6FD3" w:rsidP="00FC6FD3">
      <w:pPr>
        <w:spacing w:line="480" w:lineRule="auto"/>
        <w:jc w:val="center"/>
        <w:rPr>
          <w:rFonts w:ascii="Times New Roman" w:hAnsi="Times New Roman" w:cs="Times New Roman"/>
          <w:sz w:val="24"/>
          <w:szCs w:val="24"/>
        </w:rPr>
      </w:pPr>
    </w:p>
    <w:p w:rsidR="00FC6FD3" w:rsidRDefault="00FC6FD3" w:rsidP="00FC6FD3">
      <w:pPr>
        <w:spacing w:line="480" w:lineRule="auto"/>
        <w:jc w:val="center"/>
        <w:rPr>
          <w:rFonts w:ascii="Times New Roman" w:hAnsi="Times New Roman" w:cs="Times New Roman"/>
          <w:sz w:val="24"/>
          <w:szCs w:val="24"/>
        </w:rPr>
      </w:pPr>
    </w:p>
    <w:p w:rsidR="00FC6FD3" w:rsidRDefault="00FC6FD3" w:rsidP="00FC6FD3">
      <w:pPr>
        <w:spacing w:line="480" w:lineRule="auto"/>
        <w:jc w:val="center"/>
        <w:rPr>
          <w:rFonts w:ascii="Times New Roman" w:hAnsi="Times New Roman" w:cs="Times New Roman"/>
          <w:sz w:val="24"/>
          <w:szCs w:val="24"/>
        </w:rPr>
      </w:pPr>
    </w:p>
    <w:p w:rsidR="00FC6FD3" w:rsidRDefault="00FC6FD3" w:rsidP="00FC6FD3">
      <w:pPr>
        <w:spacing w:line="480" w:lineRule="auto"/>
        <w:jc w:val="center"/>
        <w:rPr>
          <w:rFonts w:ascii="Times New Roman" w:hAnsi="Times New Roman" w:cs="Times New Roman"/>
          <w:sz w:val="24"/>
          <w:szCs w:val="24"/>
        </w:rPr>
      </w:pPr>
    </w:p>
    <w:p w:rsidR="00FC6FD3" w:rsidRDefault="00FC6FD3" w:rsidP="00BA2825">
      <w:pPr>
        <w:spacing w:line="480" w:lineRule="auto"/>
        <w:rPr>
          <w:rFonts w:ascii="Times New Roman" w:hAnsi="Times New Roman" w:cs="Times New Roman"/>
          <w:sz w:val="24"/>
          <w:szCs w:val="24"/>
        </w:rPr>
      </w:pPr>
    </w:p>
    <w:p w:rsidR="00FC6FD3" w:rsidRDefault="00FC6FD3" w:rsidP="00FC6FD3">
      <w:pPr>
        <w:spacing w:line="480" w:lineRule="auto"/>
        <w:jc w:val="center"/>
        <w:rPr>
          <w:rFonts w:ascii="Times New Roman" w:hAnsi="Times New Roman" w:cs="Times New Roman"/>
          <w:sz w:val="24"/>
          <w:szCs w:val="24"/>
        </w:rPr>
      </w:pPr>
    </w:p>
    <w:p w:rsidR="00FC6FD3" w:rsidRDefault="00FC6FD3" w:rsidP="00FC6FD3">
      <w:pPr>
        <w:spacing w:line="480" w:lineRule="auto"/>
        <w:jc w:val="center"/>
        <w:rPr>
          <w:rFonts w:ascii="Times New Roman" w:hAnsi="Times New Roman" w:cs="Times New Roman"/>
          <w:sz w:val="24"/>
          <w:szCs w:val="24"/>
        </w:rPr>
      </w:pPr>
    </w:p>
    <w:p w:rsidR="00FC6FD3" w:rsidRDefault="00FC6FD3" w:rsidP="00FC6FD3">
      <w:pPr>
        <w:spacing w:line="480" w:lineRule="auto"/>
        <w:jc w:val="center"/>
        <w:rPr>
          <w:rFonts w:ascii="Times New Roman" w:hAnsi="Times New Roman" w:cs="Times New Roman"/>
          <w:sz w:val="24"/>
          <w:szCs w:val="24"/>
        </w:rPr>
      </w:pPr>
      <w:r w:rsidRPr="00FC6FD3">
        <w:rPr>
          <w:rFonts w:ascii="Times New Roman" w:hAnsi="Times New Roman" w:cs="Times New Roman"/>
          <w:sz w:val="24"/>
          <w:szCs w:val="24"/>
        </w:rPr>
        <w:t>Sickle Cell Disease</w:t>
      </w:r>
    </w:p>
    <w:p w:rsidR="00FC6FD3" w:rsidRDefault="00FC6FD3" w:rsidP="00FC6FD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6FD3" w:rsidRDefault="00FC6FD3" w:rsidP="00FC6F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C6FD3" w:rsidRDefault="00FC6FD3" w:rsidP="00FC6FD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C54CC9" w:rsidRPr="00FC6FD3" w:rsidRDefault="00C54CC9" w:rsidP="00DB7E01">
      <w:pPr>
        <w:spacing w:line="480" w:lineRule="auto"/>
        <w:jc w:val="center"/>
        <w:rPr>
          <w:rFonts w:ascii="Times New Roman" w:hAnsi="Times New Roman" w:cs="Times New Roman"/>
          <w:sz w:val="24"/>
          <w:szCs w:val="24"/>
        </w:rPr>
      </w:pPr>
      <w:r w:rsidRPr="00FC6FD3">
        <w:rPr>
          <w:rFonts w:ascii="Times New Roman" w:hAnsi="Times New Roman" w:cs="Times New Roman"/>
          <w:sz w:val="24"/>
          <w:szCs w:val="24"/>
        </w:rPr>
        <w:lastRenderedPageBreak/>
        <w:t>Sickle Cell Disease</w:t>
      </w:r>
    </w:p>
    <w:p w:rsidR="00C54CC9" w:rsidRPr="00DB7E01" w:rsidRDefault="00C54CC9" w:rsidP="00DB7E01">
      <w:pPr>
        <w:spacing w:line="480" w:lineRule="auto"/>
        <w:jc w:val="center"/>
        <w:rPr>
          <w:rFonts w:ascii="Times New Roman" w:hAnsi="Times New Roman" w:cs="Times New Roman"/>
          <w:b/>
          <w:sz w:val="24"/>
          <w:szCs w:val="24"/>
        </w:rPr>
      </w:pPr>
      <w:r w:rsidRPr="00DB7E01">
        <w:rPr>
          <w:rFonts w:ascii="Times New Roman" w:hAnsi="Times New Roman" w:cs="Times New Roman"/>
          <w:b/>
          <w:sz w:val="24"/>
          <w:szCs w:val="24"/>
        </w:rPr>
        <w:t>Introduction</w:t>
      </w:r>
    </w:p>
    <w:p w:rsidR="00D14CA8" w:rsidRPr="00FC6FD3" w:rsidRDefault="00EE523B" w:rsidP="00DB7E01">
      <w:pPr>
        <w:spacing w:line="480" w:lineRule="auto"/>
        <w:ind w:firstLine="720"/>
        <w:rPr>
          <w:rFonts w:ascii="Times New Roman" w:hAnsi="Times New Roman" w:cs="Times New Roman"/>
          <w:sz w:val="24"/>
          <w:szCs w:val="24"/>
        </w:rPr>
      </w:pPr>
      <w:r w:rsidRPr="00FC6FD3">
        <w:rPr>
          <w:rFonts w:ascii="Times New Roman" w:hAnsi="Times New Roman" w:cs="Times New Roman"/>
          <w:sz w:val="24"/>
          <w:szCs w:val="24"/>
        </w:rPr>
        <w:t xml:space="preserve">Sickle cell disease comprises of </w:t>
      </w:r>
      <w:r w:rsidR="00E24C2F">
        <w:rPr>
          <w:rFonts w:ascii="Times New Roman" w:hAnsi="Times New Roman" w:cs="Times New Roman"/>
          <w:sz w:val="24"/>
          <w:szCs w:val="24"/>
        </w:rPr>
        <w:t xml:space="preserve">inherited </w:t>
      </w:r>
      <w:r w:rsidRPr="00FC6FD3">
        <w:rPr>
          <w:rFonts w:ascii="Times New Roman" w:hAnsi="Times New Roman" w:cs="Times New Roman"/>
          <w:sz w:val="24"/>
          <w:szCs w:val="24"/>
        </w:rPr>
        <w:t>blood c</w:t>
      </w:r>
      <w:r w:rsidR="00E24C2F">
        <w:rPr>
          <w:rFonts w:ascii="Times New Roman" w:hAnsi="Times New Roman" w:cs="Times New Roman"/>
          <w:sz w:val="24"/>
          <w:szCs w:val="24"/>
        </w:rPr>
        <w:t>ell disorders</w:t>
      </w:r>
      <w:r w:rsidRPr="00FC6FD3">
        <w:rPr>
          <w:rFonts w:ascii="Times New Roman" w:hAnsi="Times New Roman" w:cs="Times New Roman"/>
          <w:sz w:val="24"/>
          <w:szCs w:val="24"/>
        </w:rPr>
        <w:t xml:space="preserve">. </w:t>
      </w:r>
      <w:r w:rsidR="00E24C2F">
        <w:rPr>
          <w:rFonts w:ascii="Times New Roman" w:hAnsi="Times New Roman" w:cs="Times New Roman"/>
          <w:sz w:val="24"/>
          <w:szCs w:val="24"/>
        </w:rPr>
        <w:t>People suffering from the condition</w:t>
      </w:r>
      <w:r w:rsidRPr="00FC6FD3">
        <w:rPr>
          <w:rFonts w:ascii="Times New Roman" w:hAnsi="Times New Roman" w:cs="Times New Roman"/>
          <w:sz w:val="24"/>
          <w:szCs w:val="24"/>
        </w:rPr>
        <w:t xml:space="preserve"> experience abnormal </w:t>
      </w:r>
      <w:r w:rsidR="008B6270">
        <w:rPr>
          <w:rFonts w:ascii="Times New Roman" w:hAnsi="Times New Roman" w:cs="Times New Roman"/>
          <w:sz w:val="24"/>
          <w:szCs w:val="24"/>
        </w:rPr>
        <w:t xml:space="preserve">growth of </w:t>
      </w:r>
      <w:r w:rsidRPr="00FC6FD3">
        <w:rPr>
          <w:rFonts w:ascii="Times New Roman" w:hAnsi="Times New Roman" w:cs="Times New Roman"/>
          <w:sz w:val="24"/>
          <w:szCs w:val="24"/>
        </w:rPr>
        <w:t>proteins hence affecting the production of red blood cells</w:t>
      </w:r>
      <w:r w:rsidR="00E24C2F">
        <w:rPr>
          <w:rFonts w:ascii="Times New Roman" w:hAnsi="Times New Roman" w:cs="Times New Roman"/>
          <w:sz w:val="24"/>
          <w:szCs w:val="24"/>
        </w:rPr>
        <w:t xml:space="preserve"> (Tanabe et al., 2019)</w:t>
      </w:r>
      <w:r w:rsidRPr="00FC6FD3">
        <w:rPr>
          <w:rFonts w:ascii="Times New Roman" w:hAnsi="Times New Roman" w:cs="Times New Roman"/>
          <w:sz w:val="24"/>
          <w:szCs w:val="24"/>
        </w:rPr>
        <w:t>. The condition has no cure but there have been treatments to relieve pain</w:t>
      </w:r>
      <w:r w:rsidR="006C67AB" w:rsidRPr="00FC6FD3">
        <w:rPr>
          <w:rFonts w:ascii="Times New Roman" w:hAnsi="Times New Roman" w:cs="Times New Roman"/>
          <w:sz w:val="24"/>
          <w:szCs w:val="24"/>
        </w:rPr>
        <w:t xml:space="preserve"> and also t</w:t>
      </w:r>
      <w:r w:rsidR="00E24C2F">
        <w:rPr>
          <w:rFonts w:ascii="Times New Roman" w:hAnsi="Times New Roman" w:cs="Times New Roman"/>
          <w:sz w:val="24"/>
          <w:szCs w:val="24"/>
        </w:rPr>
        <w:t>o prevent severe conditions</w:t>
      </w:r>
      <w:r w:rsidR="006C67AB" w:rsidRPr="00FC6FD3">
        <w:rPr>
          <w:rFonts w:ascii="Times New Roman" w:hAnsi="Times New Roman" w:cs="Times New Roman"/>
          <w:sz w:val="24"/>
          <w:szCs w:val="24"/>
        </w:rPr>
        <w:t>. Sickle cell disease runs in the family and couples who are planning to have children are advised to undertake genetic testing</w:t>
      </w:r>
      <w:r w:rsidR="00BA2825">
        <w:rPr>
          <w:rFonts w:ascii="Times New Roman" w:hAnsi="Times New Roman" w:cs="Times New Roman"/>
          <w:sz w:val="24"/>
          <w:szCs w:val="24"/>
        </w:rPr>
        <w:t xml:space="preserve"> (Tanabe et al. </w:t>
      </w:r>
      <w:r w:rsidR="00C54CC9" w:rsidRPr="00FC6FD3">
        <w:rPr>
          <w:rFonts w:ascii="Times New Roman" w:hAnsi="Times New Roman" w:cs="Times New Roman"/>
          <w:sz w:val="24"/>
          <w:szCs w:val="24"/>
        </w:rPr>
        <w:t>2019)</w:t>
      </w:r>
      <w:r w:rsidR="006C67AB" w:rsidRPr="00FC6FD3">
        <w:rPr>
          <w:rFonts w:ascii="Times New Roman" w:hAnsi="Times New Roman" w:cs="Times New Roman"/>
          <w:sz w:val="24"/>
          <w:szCs w:val="24"/>
        </w:rPr>
        <w:t xml:space="preserve">. The aging population is at risks of being diagnosed with sickle disease among other factors such as backgrounds. </w:t>
      </w:r>
      <w:r w:rsidR="00DB7E01">
        <w:rPr>
          <w:rFonts w:ascii="Times New Roman" w:hAnsi="Times New Roman" w:cs="Times New Roman"/>
          <w:sz w:val="24"/>
          <w:szCs w:val="24"/>
        </w:rPr>
        <w:t xml:space="preserve">Infants fail to show the symptoms of the condition during birth since the </w:t>
      </w:r>
      <w:r w:rsidR="00BA2825">
        <w:rPr>
          <w:rFonts w:ascii="Times New Roman" w:hAnsi="Times New Roman" w:cs="Times New Roman"/>
          <w:sz w:val="24"/>
          <w:szCs w:val="24"/>
        </w:rPr>
        <w:t>foetal</w:t>
      </w:r>
      <w:r w:rsidR="00DB7E01">
        <w:rPr>
          <w:rFonts w:ascii="Times New Roman" w:hAnsi="Times New Roman" w:cs="Times New Roman"/>
          <w:sz w:val="24"/>
          <w:szCs w:val="24"/>
        </w:rPr>
        <w:t xml:space="preserve"> haemoglobin prevents the red blood cells</w:t>
      </w:r>
      <w:r w:rsidR="00BA2825">
        <w:rPr>
          <w:rFonts w:ascii="Times New Roman" w:hAnsi="Times New Roman" w:cs="Times New Roman"/>
          <w:sz w:val="24"/>
          <w:szCs w:val="24"/>
        </w:rPr>
        <w:t xml:space="preserve"> from infections</w:t>
      </w:r>
      <w:r w:rsidR="00DB7E01">
        <w:rPr>
          <w:rFonts w:ascii="Times New Roman" w:hAnsi="Times New Roman" w:cs="Times New Roman"/>
          <w:sz w:val="24"/>
          <w:szCs w:val="24"/>
        </w:rPr>
        <w:t xml:space="preserve">. </w:t>
      </w:r>
      <w:r w:rsidR="00BA2825">
        <w:rPr>
          <w:rFonts w:ascii="Times New Roman" w:hAnsi="Times New Roman" w:cs="Times New Roman"/>
          <w:sz w:val="24"/>
          <w:szCs w:val="24"/>
        </w:rPr>
        <w:t>This condition tends</w:t>
      </w:r>
      <w:r w:rsidR="00DB7E01">
        <w:rPr>
          <w:rFonts w:ascii="Times New Roman" w:hAnsi="Times New Roman" w:cs="Times New Roman"/>
          <w:sz w:val="24"/>
          <w:szCs w:val="24"/>
        </w:rPr>
        <w:t xml:space="preserve"> to worsen from time to time, and as such, treatments vary based on the severity, signs and symptoms. </w:t>
      </w:r>
      <w:r w:rsidR="006C67AB" w:rsidRPr="00FC6FD3">
        <w:rPr>
          <w:rFonts w:ascii="Times New Roman" w:hAnsi="Times New Roman" w:cs="Times New Roman"/>
          <w:sz w:val="24"/>
          <w:szCs w:val="24"/>
        </w:rPr>
        <w:t>Some of the early symptoms</w:t>
      </w:r>
      <w:r w:rsidR="00FA1EC3" w:rsidRPr="00FC6FD3">
        <w:rPr>
          <w:rFonts w:ascii="Times New Roman" w:hAnsi="Times New Roman" w:cs="Times New Roman"/>
          <w:sz w:val="24"/>
          <w:szCs w:val="24"/>
        </w:rPr>
        <w:t xml:space="preserve"> of the condition are; fatigue, chronic pain, tiredness, and severe headaches.</w:t>
      </w:r>
      <w:r w:rsidR="00FC6FD3" w:rsidRPr="00FC6FD3">
        <w:rPr>
          <w:rFonts w:ascii="Times New Roman" w:hAnsi="Times New Roman" w:cs="Times New Roman"/>
          <w:sz w:val="24"/>
          <w:szCs w:val="24"/>
        </w:rPr>
        <w:t xml:space="preserve"> Alterations in laboratory values based on pain, severity and treatment, diagnostic testing, pathophysiology as well as an extensive review of evidence-based treat</w:t>
      </w:r>
      <w:r w:rsidR="00BA2825">
        <w:rPr>
          <w:rFonts w:ascii="Times New Roman" w:hAnsi="Times New Roman" w:cs="Times New Roman"/>
          <w:sz w:val="24"/>
          <w:szCs w:val="24"/>
        </w:rPr>
        <w:t>ment modalities signify the dangers</w:t>
      </w:r>
      <w:r w:rsidR="00FC6FD3" w:rsidRPr="00FC6FD3">
        <w:rPr>
          <w:rFonts w:ascii="Times New Roman" w:hAnsi="Times New Roman" w:cs="Times New Roman"/>
          <w:sz w:val="24"/>
          <w:szCs w:val="24"/>
        </w:rPr>
        <w:t xml:space="preserve"> of sickle cell disease.</w:t>
      </w:r>
    </w:p>
    <w:p w:rsidR="00FA1EC3" w:rsidRPr="008B6270" w:rsidRDefault="00FA1EC3" w:rsidP="008B6270">
      <w:pPr>
        <w:spacing w:line="480" w:lineRule="auto"/>
        <w:jc w:val="center"/>
        <w:rPr>
          <w:rFonts w:ascii="Times New Roman" w:hAnsi="Times New Roman" w:cs="Times New Roman"/>
          <w:b/>
          <w:sz w:val="24"/>
          <w:szCs w:val="24"/>
        </w:rPr>
      </w:pPr>
      <w:r w:rsidRPr="008B6270">
        <w:rPr>
          <w:rFonts w:ascii="Times New Roman" w:hAnsi="Times New Roman" w:cs="Times New Roman"/>
          <w:b/>
          <w:sz w:val="24"/>
          <w:szCs w:val="24"/>
        </w:rPr>
        <w:t>Alterations in Laboratory Values Seen in Sickle Cell Disease</w:t>
      </w:r>
    </w:p>
    <w:p w:rsidR="00FA1EC3" w:rsidRPr="00FC6FD3" w:rsidRDefault="00FA1EC3" w:rsidP="008F7165">
      <w:pPr>
        <w:spacing w:line="480" w:lineRule="auto"/>
        <w:ind w:firstLine="720"/>
        <w:rPr>
          <w:rFonts w:ascii="Times New Roman" w:hAnsi="Times New Roman" w:cs="Times New Roman"/>
          <w:sz w:val="24"/>
          <w:szCs w:val="24"/>
        </w:rPr>
      </w:pPr>
      <w:r w:rsidRPr="00FC6FD3">
        <w:rPr>
          <w:rFonts w:ascii="Times New Roman" w:hAnsi="Times New Roman" w:cs="Times New Roman"/>
          <w:sz w:val="24"/>
          <w:szCs w:val="24"/>
        </w:rPr>
        <w:t xml:space="preserve">Sickle cell disease causes severe harm to lungs, liver, brain, skin, kidneys and heart. </w:t>
      </w:r>
      <w:r w:rsidR="00DB7E01">
        <w:rPr>
          <w:rFonts w:ascii="Times New Roman" w:hAnsi="Times New Roman" w:cs="Times New Roman"/>
          <w:sz w:val="24"/>
          <w:szCs w:val="24"/>
        </w:rPr>
        <w:t>According to Sobota et al. (2015), p</w:t>
      </w:r>
      <w:r w:rsidRPr="00FC6FD3">
        <w:rPr>
          <w:rFonts w:ascii="Times New Roman" w:hAnsi="Times New Roman" w:cs="Times New Roman"/>
          <w:sz w:val="24"/>
          <w:szCs w:val="24"/>
        </w:rPr>
        <w:t>hysicians tend to test for episodes of pain or pain crises</w:t>
      </w:r>
      <w:r w:rsidR="00970A3B" w:rsidRPr="00FC6FD3">
        <w:rPr>
          <w:rFonts w:ascii="Times New Roman" w:hAnsi="Times New Roman" w:cs="Times New Roman"/>
          <w:sz w:val="24"/>
          <w:szCs w:val="24"/>
        </w:rPr>
        <w:t xml:space="preserve">. </w:t>
      </w:r>
      <w:r w:rsidR="00DB7E01">
        <w:rPr>
          <w:rFonts w:ascii="Times New Roman" w:hAnsi="Times New Roman" w:cs="Times New Roman"/>
          <w:sz w:val="24"/>
          <w:szCs w:val="24"/>
        </w:rPr>
        <w:t>Patients experience s</w:t>
      </w:r>
      <w:r w:rsidR="00970A3B" w:rsidRPr="00FC6FD3">
        <w:rPr>
          <w:rFonts w:ascii="Times New Roman" w:hAnsi="Times New Roman" w:cs="Times New Roman"/>
          <w:sz w:val="24"/>
          <w:szCs w:val="24"/>
        </w:rPr>
        <w:t>evere pain</w:t>
      </w:r>
      <w:r w:rsidR="00DB7E01">
        <w:rPr>
          <w:rFonts w:ascii="Times New Roman" w:hAnsi="Times New Roman" w:cs="Times New Roman"/>
          <w:sz w:val="24"/>
          <w:szCs w:val="24"/>
        </w:rPr>
        <w:t>, and as such, this may affect the transportation of</w:t>
      </w:r>
      <w:r w:rsidR="00970A3B" w:rsidRPr="00FC6FD3">
        <w:rPr>
          <w:rFonts w:ascii="Times New Roman" w:hAnsi="Times New Roman" w:cs="Times New Roman"/>
          <w:sz w:val="24"/>
          <w:szCs w:val="24"/>
        </w:rPr>
        <w:t xml:space="preserve"> blood that </w:t>
      </w:r>
      <w:r w:rsidR="00DB7E01">
        <w:rPr>
          <w:rFonts w:ascii="Times New Roman" w:hAnsi="Times New Roman" w:cs="Times New Roman"/>
          <w:sz w:val="24"/>
          <w:szCs w:val="24"/>
        </w:rPr>
        <w:t>is transported</w:t>
      </w:r>
      <w:r w:rsidR="00970A3B" w:rsidRPr="00FC6FD3">
        <w:rPr>
          <w:rFonts w:ascii="Times New Roman" w:hAnsi="Times New Roman" w:cs="Times New Roman"/>
          <w:sz w:val="24"/>
          <w:szCs w:val="24"/>
        </w:rPr>
        <w:t xml:space="preserve"> in the tiny blood vessels in the chest, joints and abdomen. The intensity of the pain </w:t>
      </w:r>
      <w:r w:rsidR="00BA2825" w:rsidRPr="00FC6FD3">
        <w:rPr>
          <w:rFonts w:ascii="Times New Roman" w:hAnsi="Times New Roman" w:cs="Times New Roman"/>
          <w:sz w:val="24"/>
          <w:szCs w:val="24"/>
        </w:rPr>
        <w:t>tends</w:t>
      </w:r>
      <w:r w:rsidR="00970A3B" w:rsidRPr="00FC6FD3">
        <w:rPr>
          <w:rFonts w:ascii="Times New Roman" w:hAnsi="Times New Roman" w:cs="Times New Roman"/>
          <w:sz w:val="24"/>
          <w:szCs w:val="24"/>
        </w:rPr>
        <w:t xml:space="preserve"> to vary based on the severity of the condition. In case the pain extends one year, patients may be admitted. In addition, frequent infections can affect the spleen, and this makes th</w:t>
      </w:r>
      <w:r w:rsidR="00B9099F" w:rsidRPr="00FC6FD3">
        <w:rPr>
          <w:rFonts w:ascii="Times New Roman" w:hAnsi="Times New Roman" w:cs="Times New Roman"/>
          <w:sz w:val="24"/>
          <w:szCs w:val="24"/>
        </w:rPr>
        <w:t xml:space="preserve">e patient be vulnerable to infections. Physicians provide vaccinations as well as antibiotics for the prevention of infections that may be life-threatening. For severe cases, </w:t>
      </w:r>
      <w:r w:rsidR="00B9099F" w:rsidRPr="00FC6FD3">
        <w:rPr>
          <w:rFonts w:ascii="Times New Roman" w:hAnsi="Times New Roman" w:cs="Times New Roman"/>
          <w:sz w:val="24"/>
          <w:szCs w:val="24"/>
        </w:rPr>
        <w:lastRenderedPageBreak/>
        <w:t xml:space="preserve">doctors may test whether the patient is in pain and also the frequency of the pain. </w:t>
      </w:r>
      <w:r w:rsidR="005A24D4" w:rsidRPr="00FC6FD3">
        <w:rPr>
          <w:rFonts w:ascii="Times New Roman" w:hAnsi="Times New Roman" w:cs="Times New Roman"/>
          <w:sz w:val="24"/>
          <w:szCs w:val="24"/>
        </w:rPr>
        <w:t>Regular</w:t>
      </w:r>
      <w:r w:rsidR="00B9099F" w:rsidRPr="00FC6FD3">
        <w:rPr>
          <w:rFonts w:ascii="Times New Roman" w:hAnsi="Times New Roman" w:cs="Times New Roman"/>
          <w:sz w:val="24"/>
          <w:szCs w:val="24"/>
        </w:rPr>
        <w:t xml:space="preserve"> medical care </w:t>
      </w:r>
      <w:r w:rsidR="00BA2825">
        <w:rPr>
          <w:rFonts w:ascii="Times New Roman" w:hAnsi="Times New Roman" w:cs="Times New Roman"/>
          <w:sz w:val="24"/>
          <w:szCs w:val="24"/>
        </w:rPr>
        <w:t xml:space="preserve">and </w:t>
      </w:r>
      <w:r w:rsidR="00B9099F" w:rsidRPr="00FC6FD3">
        <w:rPr>
          <w:rFonts w:ascii="Times New Roman" w:hAnsi="Times New Roman" w:cs="Times New Roman"/>
          <w:sz w:val="24"/>
          <w:szCs w:val="24"/>
        </w:rPr>
        <w:t>early diagnosis are essential</w:t>
      </w:r>
      <w:r w:rsidR="00BA2825">
        <w:rPr>
          <w:rFonts w:ascii="Times New Roman" w:hAnsi="Times New Roman" w:cs="Times New Roman"/>
          <w:sz w:val="24"/>
          <w:szCs w:val="24"/>
        </w:rPr>
        <w:t xml:space="preserve"> aspects</w:t>
      </w:r>
      <w:r w:rsidR="00B9099F" w:rsidRPr="00FC6FD3">
        <w:rPr>
          <w:rFonts w:ascii="Times New Roman" w:hAnsi="Times New Roman" w:cs="Times New Roman"/>
          <w:sz w:val="24"/>
          <w:szCs w:val="24"/>
        </w:rPr>
        <w:t xml:space="preserve"> to prevent severe complications to improve the general well-being and quality of life.</w:t>
      </w:r>
    </w:p>
    <w:p w:rsidR="005A24D4" w:rsidRPr="008F7165" w:rsidRDefault="005A24D4" w:rsidP="008F7165">
      <w:pPr>
        <w:spacing w:line="480" w:lineRule="auto"/>
        <w:jc w:val="center"/>
        <w:rPr>
          <w:rFonts w:ascii="Times New Roman" w:hAnsi="Times New Roman" w:cs="Times New Roman"/>
          <w:b/>
          <w:sz w:val="24"/>
          <w:szCs w:val="24"/>
        </w:rPr>
      </w:pPr>
      <w:r w:rsidRPr="008F7165">
        <w:rPr>
          <w:rFonts w:ascii="Times New Roman" w:hAnsi="Times New Roman" w:cs="Times New Roman"/>
          <w:b/>
          <w:sz w:val="24"/>
          <w:szCs w:val="24"/>
        </w:rPr>
        <w:t>Pathophysiology of Sickle Cell Disease</w:t>
      </w:r>
    </w:p>
    <w:p w:rsidR="005A24D4" w:rsidRPr="00FC6FD3" w:rsidRDefault="005A24D4" w:rsidP="008F7165">
      <w:pPr>
        <w:spacing w:line="480" w:lineRule="auto"/>
        <w:ind w:firstLine="720"/>
        <w:rPr>
          <w:rFonts w:ascii="Times New Roman" w:hAnsi="Times New Roman" w:cs="Times New Roman"/>
          <w:sz w:val="24"/>
          <w:szCs w:val="24"/>
        </w:rPr>
      </w:pPr>
      <w:r w:rsidRPr="00FC6FD3">
        <w:rPr>
          <w:rFonts w:ascii="Times New Roman" w:hAnsi="Times New Roman" w:cs="Times New Roman"/>
          <w:sz w:val="24"/>
          <w:szCs w:val="24"/>
        </w:rPr>
        <w:t>β-globin mutation</w:t>
      </w:r>
      <w:r w:rsidR="00343C87" w:rsidRPr="00FC6FD3">
        <w:rPr>
          <w:rFonts w:ascii="Times New Roman" w:hAnsi="Times New Roman" w:cs="Times New Roman"/>
          <w:sz w:val="24"/>
          <w:szCs w:val="24"/>
        </w:rPr>
        <w:t xml:space="preserve"> causes sickle cell disease. Mutation causes sickle haemoglobin, which polymerizes after being deoxygenated</w:t>
      </w:r>
      <w:r w:rsidR="00981845" w:rsidRPr="00FC6FD3">
        <w:rPr>
          <w:rFonts w:ascii="Times New Roman" w:hAnsi="Times New Roman" w:cs="Times New Roman"/>
          <w:sz w:val="24"/>
          <w:szCs w:val="24"/>
        </w:rPr>
        <w:t xml:space="preserve"> (Sobota et al., 2015)</w:t>
      </w:r>
      <w:r w:rsidR="00343C87" w:rsidRPr="00FC6FD3">
        <w:rPr>
          <w:rFonts w:ascii="Times New Roman" w:hAnsi="Times New Roman" w:cs="Times New Roman"/>
          <w:sz w:val="24"/>
          <w:szCs w:val="24"/>
        </w:rPr>
        <w:t>.</w:t>
      </w:r>
      <w:r w:rsidR="00807444" w:rsidRPr="00FC6FD3">
        <w:rPr>
          <w:rFonts w:ascii="Times New Roman" w:hAnsi="Times New Roman" w:cs="Times New Roman"/>
          <w:sz w:val="24"/>
          <w:szCs w:val="24"/>
        </w:rPr>
        <w:t xml:space="preserve"> The perfusion of normal tissues gets interrupted by sickle cells which are abnormal. </w:t>
      </w:r>
      <w:r w:rsidR="0031480E" w:rsidRPr="00FC6FD3">
        <w:rPr>
          <w:rFonts w:ascii="Times New Roman" w:hAnsi="Times New Roman" w:cs="Times New Roman"/>
          <w:sz w:val="24"/>
          <w:szCs w:val="24"/>
        </w:rPr>
        <w:t xml:space="preserve">The formation of long fibres after the process of deoxygenated is responsible for the alteration of discoid red cells to sickle cell. Patients </w:t>
      </w:r>
      <w:r w:rsidR="003B181A" w:rsidRPr="00FC6FD3">
        <w:rPr>
          <w:rFonts w:ascii="Times New Roman" w:hAnsi="Times New Roman" w:cs="Times New Roman"/>
          <w:sz w:val="24"/>
          <w:szCs w:val="24"/>
        </w:rPr>
        <w:t>who have oxygenated blood and suffering from sickle cell disease have increased viscosity in the blood. This is because</w:t>
      </w:r>
      <w:r w:rsidR="00FC2D05" w:rsidRPr="00FC6FD3">
        <w:rPr>
          <w:rFonts w:ascii="Times New Roman" w:hAnsi="Times New Roman" w:cs="Times New Roman"/>
          <w:sz w:val="24"/>
          <w:szCs w:val="24"/>
        </w:rPr>
        <w:t xml:space="preserve"> of an increase in</w:t>
      </w:r>
      <w:r w:rsidR="000C6533" w:rsidRPr="00FC6FD3">
        <w:rPr>
          <w:rFonts w:ascii="Times New Roman" w:hAnsi="Times New Roman" w:cs="Times New Roman"/>
          <w:sz w:val="24"/>
          <w:szCs w:val="24"/>
        </w:rPr>
        <w:t xml:space="preserve"> the rigidity </w:t>
      </w:r>
      <w:r w:rsidR="00FC2D05" w:rsidRPr="00FC6FD3">
        <w:rPr>
          <w:rFonts w:ascii="Times New Roman" w:hAnsi="Times New Roman" w:cs="Times New Roman"/>
          <w:sz w:val="24"/>
          <w:szCs w:val="24"/>
        </w:rPr>
        <w:t>of cells that are sickled. This kind of rigidity also tend</w:t>
      </w:r>
      <w:r w:rsidR="00BA2825">
        <w:rPr>
          <w:rFonts w:ascii="Times New Roman" w:hAnsi="Times New Roman" w:cs="Times New Roman"/>
          <w:sz w:val="24"/>
          <w:szCs w:val="24"/>
        </w:rPr>
        <w:t>s</w:t>
      </w:r>
      <w:r w:rsidR="00FC2D05" w:rsidRPr="00FC6FD3">
        <w:rPr>
          <w:rFonts w:ascii="Times New Roman" w:hAnsi="Times New Roman" w:cs="Times New Roman"/>
          <w:sz w:val="24"/>
          <w:szCs w:val="24"/>
        </w:rPr>
        <w:t xml:space="preserve"> to impair the passage of sickled red cells via </w:t>
      </w:r>
      <w:r w:rsidR="00D35AA4" w:rsidRPr="00FC6FD3">
        <w:rPr>
          <w:rFonts w:ascii="Times New Roman" w:hAnsi="Times New Roman" w:cs="Times New Roman"/>
          <w:sz w:val="24"/>
          <w:szCs w:val="24"/>
        </w:rPr>
        <w:t>the process of microcirculation</w:t>
      </w:r>
      <w:r w:rsidR="00981845" w:rsidRPr="00FC6FD3">
        <w:rPr>
          <w:rFonts w:ascii="Times New Roman" w:hAnsi="Times New Roman" w:cs="Times New Roman"/>
          <w:sz w:val="24"/>
          <w:szCs w:val="24"/>
        </w:rPr>
        <w:t xml:space="preserve"> (Sobota et al., 2015)</w:t>
      </w:r>
      <w:r w:rsidR="00D35AA4" w:rsidRPr="00FC6FD3">
        <w:rPr>
          <w:rFonts w:ascii="Times New Roman" w:hAnsi="Times New Roman" w:cs="Times New Roman"/>
          <w:sz w:val="24"/>
          <w:szCs w:val="24"/>
        </w:rPr>
        <w:t>. The reduction of blood flow is likely to cause regional infarction or vaso-occlusive crises.</w:t>
      </w:r>
    </w:p>
    <w:p w:rsidR="00E27552" w:rsidRPr="00CC4ABB" w:rsidRDefault="00E27552" w:rsidP="00CC4ABB">
      <w:pPr>
        <w:spacing w:line="480" w:lineRule="auto"/>
        <w:jc w:val="center"/>
        <w:rPr>
          <w:rFonts w:ascii="Times New Roman" w:hAnsi="Times New Roman" w:cs="Times New Roman"/>
          <w:b/>
          <w:sz w:val="24"/>
          <w:szCs w:val="24"/>
        </w:rPr>
      </w:pPr>
      <w:r w:rsidRPr="00CC4ABB">
        <w:rPr>
          <w:rFonts w:ascii="Times New Roman" w:hAnsi="Times New Roman" w:cs="Times New Roman"/>
          <w:b/>
          <w:sz w:val="24"/>
          <w:szCs w:val="24"/>
        </w:rPr>
        <w:t>Diagnostic Testing for Sickle Cell Disease</w:t>
      </w:r>
    </w:p>
    <w:p w:rsidR="00E27552" w:rsidRPr="00FC6FD3" w:rsidRDefault="00E27552" w:rsidP="00CC4ABB">
      <w:pPr>
        <w:spacing w:line="480" w:lineRule="auto"/>
        <w:ind w:firstLine="720"/>
        <w:rPr>
          <w:rFonts w:ascii="Times New Roman" w:hAnsi="Times New Roman" w:cs="Times New Roman"/>
          <w:sz w:val="24"/>
          <w:szCs w:val="24"/>
        </w:rPr>
      </w:pPr>
      <w:r w:rsidRPr="00FC6FD3">
        <w:rPr>
          <w:rFonts w:ascii="Times New Roman" w:hAnsi="Times New Roman" w:cs="Times New Roman"/>
          <w:sz w:val="24"/>
          <w:szCs w:val="24"/>
        </w:rPr>
        <w:t>Blood tests are vital in checking defective forms of haemoglobin to test sickle cell disease. For the case of adults, blood samples may be drawn from the vein to the arm. The use of Hb electrophoresis</w:t>
      </w:r>
      <w:r w:rsidR="00E97261" w:rsidRPr="00FC6FD3">
        <w:rPr>
          <w:rFonts w:ascii="Times New Roman" w:hAnsi="Times New Roman" w:cs="Times New Roman"/>
          <w:sz w:val="24"/>
          <w:szCs w:val="24"/>
        </w:rPr>
        <w:t xml:space="preserve"> may be vital to confirm the diagnosis of the condition and also measure various types of haemoglobin in the blood</w:t>
      </w:r>
      <w:r w:rsidR="00C54CC9" w:rsidRPr="00FC6FD3">
        <w:rPr>
          <w:rFonts w:ascii="Times New Roman" w:hAnsi="Times New Roman" w:cs="Times New Roman"/>
          <w:sz w:val="24"/>
          <w:szCs w:val="24"/>
        </w:rPr>
        <w:t xml:space="preserve"> (Sobota et al., 2015)</w:t>
      </w:r>
      <w:r w:rsidR="00E97261" w:rsidRPr="00FC6FD3">
        <w:rPr>
          <w:rFonts w:ascii="Times New Roman" w:hAnsi="Times New Roman" w:cs="Times New Roman"/>
          <w:sz w:val="24"/>
          <w:szCs w:val="24"/>
        </w:rPr>
        <w:t>. Physicians may also review the medical histories of the patient a</w:t>
      </w:r>
      <w:r w:rsidR="00DB7E01">
        <w:rPr>
          <w:rFonts w:ascii="Times New Roman" w:hAnsi="Times New Roman" w:cs="Times New Roman"/>
          <w:sz w:val="24"/>
          <w:szCs w:val="24"/>
        </w:rPr>
        <w:t>nd check for signs and symptoms attributed</w:t>
      </w:r>
      <w:r w:rsidR="00E97261" w:rsidRPr="00FC6FD3">
        <w:rPr>
          <w:rFonts w:ascii="Times New Roman" w:hAnsi="Times New Roman" w:cs="Times New Roman"/>
          <w:sz w:val="24"/>
          <w:szCs w:val="24"/>
        </w:rPr>
        <w:t xml:space="preserve"> to sickle cell disease. Conducting extensive physical examinations to determine the functionality of the nervous system is fundamental. For the case of critical or mild conditions, physicians perform urine and blood tests to test for complicated problems.</w:t>
      </w:r>
    </w:p>
    <w:p w:rsidR="00BA2825" w:rsidRDefault="00BA2825" w:rsidP="00CC4ABB">
      <w:pPr>
        <w:spacing w:line="480" w:lineRule="auto"/>
        <w:jc w:val="center"/>
        <w:rPr>
          <w:rFonts w:ascii="Times New Roman" w:hAnsi="Times New Roman" w:cs="Times New Roman"/>
          <w:b/>
          <w:sz w:val="24"/>
          <w:szCs w:val="24"/>
        </w:rPr>
      </w:pPr>
    </w:p>
    <w:p w:rsidR="00BA2825" w:rsidRDefault="00BA2825" w:rsidP="00CC4ABB">
      <w:pPr>
        <w:spacing w:line="480" w:lineRule="auto"/>
        <w:jc w:val="center"/>
        <w:rPr>
          <w:rFonts w:ascii="Times New Roman" w:hAnsi="Times New Roman" w:cs="Times New Roman"/>
          <w:b/>
          <w:sz w:val="24"/>
          <w:szCs w:val="24"/>
        </w:rPr>
      </w:pPr>
    </w:p>
    <w:p w:rsidR="00F66B28" w:rsidRPr="00CC4ABB" w:rsidRDefault="00F66B28" w:rsidP="00CC4ABB">
      <w:pPr>
        <w:spacing w:line="480" w:lineRule="auto"/>
        <w:jc w:val="center"/>
        <w:rPr>
          <w:rFonts w:ascii="Times New Roman" w:hAnsi="Times New Roman" w:cs="Times New Roman"/>
          <w:b/>
          <w:sz w:val="24"/>
          <w:szCs w:val="24"/>
        </w:rPr>
      </w:pPr>
      <w:r w:rsidRPr="00CC4ABB">
        <w:rPr>
          <w:rFonts w:ascii="Times New Roman" w:hAnsi="Times New Roman" w:cs="Times New Roman"/>
          <w:b/>
          <w:sz w:val="24"/>
          <w:szCs w:val="24"/>
        </w:rPr>
        <w:lastRenderedPageBreak/>
        <w:t>A Review of Evidence-Based Treatment Modalities</w:t>
      </w:r>
    </w:p>
    <w:p w:rsidR="00CC4ABB" w:rsidRDefault="00244F36" w:rsidP="00CC4ABB">
      <w:pPr>
        <w:spacing w:line="480" w:lineRule="auto"/>
        <w:ind w:firstLine="720"/>
        <w:rPr>
          <w:rFonts w:ascii="Times New Roman" w:hAnsi="Times New Roman" w:cs="Times New Roman"/>
          <w:sz w:val="24"/>
          <w:szCs w:val="24"/>
        </w:rPr>
      </w:pPr>
      <w:r w:rsidRPr="00FC6FD3">
        <w:rPr>
          <w:rFonts w:ascii="Times New Roman" w:hAnsi="Times New Roman" w:cs="Times New Roman"/>
          <w:sz w:val="24"/>
          <w:szCs w:val="24"/>
        </w:rPr>
        <w:t>Master’s prepared nurses should be informed on effective strategies for prevention and management of sickle cell disease. As mentioned, the condition has no full medication, and as such, preventive strat</w:t>
      </w:r>
      <w:r w:rsidR="00BA2825">
        <w:rPr>
          <w:rFonts w:ascii="Times New Roman" w:hAnsi="Times New Roman" w:cs="Times New Roman"/>
          <w:sz w:val="24"/>
          <w:szCs w:val="24"/>
        </w:rPr>
        <w:t>egies and early diagnosis is fundamental</w:t>
      </w:r>
      <w:r w:rsidRPr="00FC6FD3">
        <w:rPr>
          <w:rFonts w:ascii="Times New Roman" w:hAnsi="Times New Roman" w:cs="Times New Roman"/>
          <w:sz w:val="24"/>
          <w:szCs w:val="24"/>
        </w:rPr>
        <w:t xml:space="preserve"> to prevent future complications. Complications can be either bacterial or fungal. Th</w:t>
      </w:r>
      <w:r w:rsidR="00837847" w:rsidRPr="00FC6FD3">
        <w:rPr>
          <w:rFonts w:ascii="Times New Roman" w:hAnsi="Times New Roman" w:cs="Times New Roman"/>
          <w:sz w:val="24"/>
          <w:szCs w:val="24"/>
        </w:rPr>
        <w:t xml:space="preserve">e aging population is at risk, especially if patients have had chronic conditions in the past. Physicians are advised to conduct thorough assessments before administering care and </w:t>
      </w:r>
      <w:r w:rsidR="00CC4ABB">
        <w:rPr>
          <w:rFonts w:ascii="Times New Roman" w:hAnsi="Times New Roman" w:cs="Times New Roman"/>
          <w:sz w:val="24"/>
          <w:szCs w:val="24"/>
        </w:rPr>
        <w:t xml:space="preserve">should </w:t>
      </w:r>
      <w:r w:rsidR="00837847" w:rsidRPr="00FC6FD3">
        <w:rPr>
          <w:rFonts w:ascii="Times New Roman" w:hAnsi="Times New Roman" w:cs="Times New Roman"/>
          <w:sz w:val="24"/>
          <w:szCs w:val="24"/>
        </w:rPr>
        <w:t>also test for related conditions. Patients who have been diagnosed with sickle disease require bedside care. Bedside care should be monitored to avoid falls since this may affect recovery and death</w:t>
      </w:r>
      <w:r w:rsidR="00C54CC9" w:rsidRPr="00FC6FD3">
        <w:rPr>
          <w:rFonts w:ascii="Times New Roman" w:hAnsi="Times New Roman" w:cs="Times New Roman"/>
          <w:sz w:val="24"/>
          <w:szCs w:val="24"/>
        </w:rPr>
        <w:t xml:space="preserve"> (Tanabe et al., 2019)</w:t>
      </w:r>
      <w:r w:rsidR="00837847" w:rsidRPr="00FC6FD3">
        <w:rPr>
          <w:rFonts w:ascii="Times New Roman" w:hAnsi="Times New Roman" w:cs="Times New Roman"/>
          <w:sz w:val="24"/>
          <w:szCs w:val="24"/>
        </w:rPr>
        <w:t xml:space="preserve">. </w:t>
      </w:r>
      <w:r w:rsidR="008B39E0" w:rsidRPr="00FC6FD3">
        <w:rPr>
          <w:rFonts w:ascii="Times New Roman" w:hAnsi="Times New Roman" w:cs="Times New Roman"/>
          <w:sz w:val="24"/>
          <w:szCs w:val="24"/>
        </w:rPr>
        <w:t>A master’s prepared nurse may apply this information to implement effective sessions for patients with the condition. Patients can be taught on signs and symptoms related with the condition to reduce its progression.</w:t>
      </w:r>
      <w:r w:rsidR="00832C24" w:rsidRPr="00FC6FD3">
        <w:rPr>
          <w:rFonts w:ascii="Times New Roman" w:hAnsi="Times New Roman" w:cs="Times New Roman"/>
          <w:sz w:val="24"/>
          <w:szCs w:val="24"/>
        </w:rPr>
        <w:t xml:space="preserve"> Patients who report the condition in its early stages may be treated and discharged after thorough tests. In this case, doctor’s test for signs and symptoms such as regular dehydration, joint swelling, chest pains as well as complications related to the respiratory system.</w:t>
      </w:r>
    </w:p>
    <w:p w:rsidR="00CC4ABB" w:rsidRDefault="00A54429" w:rsidP="00CC4ABB">
      <w:pPr>
        <w:spacing w:line="480" w:lineRule="auto"/>
        <w:ind w:firstLine="720"/>
        <w:rPr>
          <w:rFonts w:ascii="Times New Roman" w:hAnsi="Times New Roman" w:cs="Times New Roman"/>
          <w:sz w:val="24"/>
          <w:szCs w:val="24"/>
        </w:rPr>
      </w:pPr>
      <w:r w:rsidRPr="00FC6FD3">
        <w:rPr>
          <w:rFonts w:ascii="Times New Roman" w:hAnsi="Times New Roman" w:cs="Times New Roman"/>
          <w:sz w:val="24"/>
          <w:szCs w:val="24"/>
        </w:rPr>
        <w:t>According to Reddin et al. (2011), the most important information presented is the application of triage upon the delivery of care. The use of triage allows physicians to decide and determine patients who require care urgently and those who may lose their lives in case care is delayed. For sickle cell disease patients, triage is vital since it can save lives and reduce chronic pain for critical patients.</w:t>
      </w:r>
      <w:r w:rsidR="002435A1" w:rsidRPr="00FC6FD3">
        <w:rPr>
          <w:rFonts w:ascii="Times New Roman" w:hAnsi="Times New Roman" w:cs="Times New Roman"/>
          <w:sz w:val="24"/>
          <w:szCs w:val="24"/>
        </w:rPr>
        <w:t xml:space="preserve"> Time</w:t>
      </w:r>
      <w:r w:rsidR="00FB5F1B">
        <w:rPr>
          <w:rFonts w:ascii="Times New Roman" w:hAnsi="Times New Roman" w:cs="Times New Roman"/>
          <w:sz w:val="24"/>
          <w:szCs w:val="24"/>
        </w:rPr>
        <w:t xml:space="preserve">ly delivery of care is also critical </w:t>
      </w:r>
      <w:r w:rsidR="002435A1" w:rsidRPr="00FC6FD3">
        <w:rPr>
          <w:rFonts w:ascii="Times New Roman" w:hAnsi="Times New Roman" w:cs="Times New Roman"/>
          <w:sz w:val="24"/>
          <w:szCs w:val="24"/>
        </w:rPr>
        <w:t>since it permits physicians to reverse and limit tissues from getting damaged. This allows early detection for the condition.</w:t>
      </w:r>
      <w:r w:rsidR="00D956A8" w:rsidRPr="00FC6FD3">
        <w:rPr>
          <w:rFonts w:ascii="Times New Roman" w:hAnsi="Times New Roman" w:cs="Times New Roman"/>
          <w:sz w:val="24"/>
          <w:szCs w:val="24"/>
        </w:rPr>
        <w:t xml:space="preserve"> The most challenging information presented is the progression of sickle cell disease, especially in its severe cases. Since the condition lacks full cure, patients have to undertake specific strategies and preventive measures. Body organs such as the heart, kidney, liver as well as the brain are mostly affected. The progression of the condition is also </w:t>
      </w:r>
      <w:r w:rsidR="00D956A8" w:rsidRPr="00FC6FD3">
        <w:rPr>
          <w:rFonts w:ascii="Times New Roman" w:hAnsi="Times New Roman" w:cs="Times New Roman"/>
          <w:sz w:val="24"/>
          <w:szCs w:val="24"/>
        </w:rPr>
        <w:lastRenderedPageBreak/>
        <w:t>triggered by the occurrence of stroke and acute chest syndrome, and as such, this demand emergency treatment</w:t>
      </w:r>
      <w:r w:rsidR="00C54CC9" w:rsidRPr="00FC6FD3">
        <w:rPr>
          <w:rFonts w:ascii="Times New Roman" w:hAnsi="Times New Roman" w:cs="Times New Roman"/>
          <w:sz w:val="24"/>
          <w:szCs w:val="24"/>
        </w:rPr>
        <w:t xml:space="preserve"> (Reddin et al., 2011)</w:t>
      </w:r>
      <w:r w:rsidR="00D956A8" w:rsidRPr="00FC6FD3">
        <w:rPr>
          <w:rFonts w:ascii="Times New Roman" w:hAnsi="Times New Roman" w:cs="Times New Roman"/>
          <w:sz w:val="24"/>
          <w:szCs w:val="24"/>
        </w:rPr>
        <w:t>.</w:t>
      </w:r>
    </w:p>
    <w:p w:rsidR="002102B5" w:rsidRPr="00FC6FD3" w:rsidRDefault="00BA2825" w:rsidP="00CC4ABB">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Patient safety issues are crucial</w:t>
      </w:r>
      <w:r w:rsidR="002102B5" w:rsidRPr="00FC6FD3">
        <w:rPr>
          <w:rFonts w:ascii="Times New Roman" w:hAnsi="Times New Roman" w:cs="Times New Roman"/>
          <w:sz w:val="24"/>
          <w:szCs w:val="24"/>
        </w:rPr>
        <w:t xml:space="preserve"> upon the treatment of any condition. In</w:t>
      </w:r>
      <w:r w:rsidR="00EC0AB0" w:rsidRPr="00FC6FD3">
        <w:rPr>
          <w:rFonts w:ascii="Times New Roman" w:hAnsi="Times New Roman" w:cs="Times New Roman"/>
          <w:sz w:val="24"/>
          <w:szCs w:val="24"/>
        </w:rPr>
        <w:t xml:space="preserve"> this case, medication safety is an important patient safety issue that can help improve care for patients with sickle cell disease. Medication safety comprises the provision of innovative medications as well as management solutions that are prevalent in the provision of healthcare</w:t>
      </w:r>
      <w:r w:rsidR="00C54CC9" w:rsidRPr="00FC6FD3">
        <w:rPr>
          <w:rFonts w:ascii="Times New Roman" w:hAnsi="Times New Roman" w:cs="Times New Roman"/>
          <w:sz w:val="24"/>
          <w:szCs w:val="24"/>
        </w:rPr>
        <w:t xml:space="preserve"> (Tanabe et al., 2019)</w:t>
      </w:r>
      <w:r w:rsidR="00EC0AB0" w:rsidRPr="00FC6FD3">
        <w:rPr>
          <w:rFonts w:ascii="Times New Roman" w:hAnsi="Times New Roman" w:cs="Times New Roman"/>
          <w:sz w:val="24"/>
          <w:szCs w:val="24"/>
        </w:rPr>
        <w:t xml:space="preserve">. Healthcare facilities should embrace them to minimize readmissions. Another patient safety issue is sepsis. Sepsis is high in healthcare facilities, especially in the provision of care for critical conditions. In this case, physicians should access health outcomes, ensure effective therapeutic monitoring as well as surveillance to all patients. </w:t>
      </w:r>
      <w:r w:rsidR="005D46DD" w:rsidRPr="00FC6FD3">
        <w:rPr>
          <w:rFonts w:ascii="Times New Roman" w:hAnsi="Times New Roman" w:cs="Times New Roman"/>
          <w:sz w:val="24"/>
          <w:szCs w:val="24"/>
        </w:rPr>
        <w:t>Medications</w:t>
      </w:r>
      <w:r w:rsidR="00EC0AB0" w:rsidRPr="00FC6FD3">
        <w:rPr>
          <w:rFonts w:ascii="Times New Roman" w:hAnsi="Times New Roman" w:cs="Times New Roman"/>
          <w:sz w:val="24"/>
          <w:szCs w:val="24"/>
        </w:rPr>
        <w:t xml:space="preserve"> used in the treatment of </w:t>
      </w:r>
      <w:r w:rsidR="00DB7E01">
        <w:rPr>
          <w:rFonts w:ascii="Times New Roman" w:hAnsi="Times New Roman" w:cs="Times New Roman"/>
          <w:sz w:val="24"/>
          <w:szCs w:val="24"/>
        </w:rPr>
        <w:t>this condition</w:t>
      </w:r>
      <w:r w:rsidR="00EC0AB0" w:rsidRPr="00FC6FD3">
        <w:rPr>
          <w:rFonts w:ascii="Times New Roman" w:hAnsi="Times New Roman" w:cs="Times New Roman"/>
          <w:sz w:val="24"/>
          <w:szCs w:val="24"/>
        </w:rPr>
        <w:t xml:space="preserve"> may cause sepsis which can affect other body organs.</w:t>
      </w:r>
    </w:p>
    <w:p w:rsidR="005D46DD" w:rsidRPr="00CC4ABB" w:rsidRDefault="005D46DD" w:rsidP="00CC4ABB">
      <w:pPr>
        <w:spacing w:line="480" w:lineRule="auto"/>
        <w:jc w:val="center"/>
        <w:rPr>
          <w:rFonts w:ascii="Times New Roman" w:hAnsi="Times New Roman" w:cs="Times New Roman"/>
          <w:b/>
          <w:sz w:val="24"/>
          <w:szCs w:val="24"/>
        </w:rPr>
      </w:pPr>
      <w:r w:rsidRPr="00CC4ABB">
        <w:rPr>
          <w:rFonts w:ascii="Times New Roman" w:hAnsi="Times New Roman" w:cs="Times New Roman"/>
          <w:b/>
          <w:sz w:val="24"/>
          <w:szCs w:val="24"/>
        </w:rPr>
        <w:t>Conclusion</w:t>
      </w:r>
    </w:p>
    <w:p w:rsidR="00CC4ABB" w:rsidRDefault="00BA2825" w:rsidP="0008796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it is apparent that s</w:t>
      </w:r>
      <w:r w:rsidR="00F95D2C" w:rsidRPr="00FC6FD3">
        <w:rPr>
          <w:rFonts w:ascii="Times New Roman" w:hAnsi="Times New Roman" w:cs="Times New Roman"/>
          <w:sz w:val="24"/>
          <w:szCs w:val="24"/>
        </w:rPr>
        <w:t xml:space="preserve">ickle cell disease is severe and deadly and mainly diagnosed in adults. The </w:t>
      </w:r>
      <w:r w:rsidRPr="00FC6FD3">
        <w:rPr>
          <w:rFonts w:ascii="Times New Roman" w:hAnsi="Times New Roman" w:cs="Times New Roman"/>
          <w:sz w:val="24"/>
          <w:szCs w:val="24"/>
        </w:rPr>
        <w:t>condition causes</w:t>
      </w:r>
      <w:r w:rsidR="00F95D2C" w:rsidRPr="00FC6FD3">
        <w:rPr>
          <w:rFonts w:ascii="Times New Roman" w:hAnsi="Times New Roman" w:cs="Times New Roman"/>
          <w:sz w:val="24"/>
          <w:szCs w:val="24"/>
        </w:rPr>
        <w:t xml:space="preserve"> red blood cells to be rigid, misshapen and sticky. Patients should</w:t>
      </w:r>
      <w:r w:rsidR="00981845" w:rsidRPr="00FC6FD3">
        <w:rPr>
          <w:rFonts w:ascii="Times New Roman" w:hAnsi="Times New Roman" w:cs="Times New Roman"/>
          <w:sz w:val="24"/>
          <w:szCs w:val="24"/>
        </w:rPr>
        <w:t xml:space="preserve"> be aware of signs and symptoms related to the condition before it becomes severe. Physicians should also assess other related conditions in the diagnosis stages. Up to date, there is no full medication for the disease, and as such, there is need to conduct clinical trials in search of cure. An addition for management programs and centres may also improve the fight against the condition in its initial stages. Patients should also be educated on the use of self-medication treatments such as painkillers to improve the quality of life and reduce pain. Screening is vital to detect any possible complications connected to the case. The current innovations in healthcare have allowed physicians to prescribe different medication options depending on the severity of the condition.</w:t>
      </w:r>
    </w:p>
    <w:p w:rsidR="00CC4ABB" w:rsidRDefault="00CC4ABB" w:rsidP="00FC6FD3">
      <w:pPr>
        <w:spacing w:line="480" w:lineRule="auto"/>
        <w:rPr>
          <w:rFonts w:ascii="Times New Roman" w:hAnsi="Times New Roman" w:cs="Times New Roman"/>
          <w:sz w:val="24"/>
          <w:szCs w:val="24"/>
        </w:rPr>
      </w:pPr>
    </w:p>
    <w:p w:rsidR="00CC4ABB" w:rsidRDefault="00981845" w:rsidP="00CC4ABB">
      <w:pPr>
        <w:spacing w:line="480" w:lineRule="auto"/>
        <w:jc w:val="center"/>
        <w:rPr>
          <w:rFonts w:ascii="Times New Roman" w:hAnsi="Times New Roman" w:cs="Times New Roman"/>
          <w:sz w:val="24"/>
          <w:szCs w:val="24"/>
        </w:rPr>
      </w:pPr>
      <w:r w:rsidRPr="00FC6FD3">
        <w:rPr>
          <w:rFonts w:ascii="Times New Roman" w:hAnsi="Times New Roman" w:cs="Times New Roman"/>
          <w:sz w:val="24"/>
          <w:szCs w:val="24"/>
        </w:rPr>
        <w:lastRenderedPageBreak/>
        <w:t>Reference</w:t>
      </w:r>
      <w:r w:rsidR="00CC4ABB">
        <w:rPr>
          <w:rFonts w:ascii="Times New Roman" w:hAnsi="Times New Roman" w:cs="Times New Roman"/>
          <w:sz w:val="24"/>
          <w:szCs w:val="24"/>
        </w:rPr>
        <w:t>s</w:t>
      </w:r>
    </w:p>
    <w:p w:rsidR="00981845" w:rsidRPr="00FC6FD3" w:rsidRDefault="00981845" w:rsidP="00CC4ABB">
      <w:pPr>
        <w:spacing w:line="480" w:lineRule="auto"/>
        <w:ind w:left="720" w:hanging="720"/>
        <w:rPr>
          <w:rFonts w:ascii="Times New Roman" w:hAnsi="Times New Roman" w:cs="Times New Roman"/>
          <w:sz w:val="24"/>
          <w:szCs w:val="24"/>
        </w:rPr>
      </w:pPr>
      <w:r w:rsidRPr="00FC6FD3">
        <w:rPr>
          <w:rFonts w:ascii="Times New Roman" w:hAnsi="Times New Roman" w:cs="Times New Roman"/>
          <w:sz w:val="24"/>
          <w:szCs w:val="24"/>
        </w:rPr>
        <w:t xml:space="preserve">Reddin, C, Cerrentano, E, Tanabe, P. (2011/07/01). Sickle Cell Disease Management in the Emergency Department: What Every Emergency Nurse Should Know. </w:t>
      </w:r>
      <w:r w:rsidRPr="00FC6FD3">
        <w:rPr>
          <w:rFonts w:ascii="Times New Roman" w:hAnsi="Times New Roman" w:cs="Times New Roman"/>
          <w:i/>
          <w:sz w:val="24"/>
          <w:szCs w:val="24"/>
        </w:rPr>
        <w:t>Journal of emergency nursing: JEN</w:t>
      </w:r>
      <w:r w:rsidRPr="00FC6FD3">
        <w:rPr>
          <w:rFonts w:ascii="Times New Roman" w:hAnsi="Times New Roman" w:cs="Times New Roman"/>
          <w:sz w:val="24"/>
          <w:szCs w:val="24"/>
        </w:rPr>
        <w:t xml:space="preserve"> : official publication of the Emergency Department Nurses Association. </w:t>
      </w:r>
    </w:p>
    <w:p w:rsidR="00981845" w:rsidRPr="00FC6FD3" w:rsidRDefault="00981845" w:rsidP="00FC6FD3">
      <w:pPr>
        <w:spacing w:line="480" w:lineRule="auto"/>
        <w:ind w:left="720" w:hanging="720"/>
        <w:rPr>
          <w:rFonts w:ascii="Times New Roman" w:hAnsi="Times New Roman" w:cs="Times New Roman"/>
          <w:sz w:val="24"/>
          <w:szCs w:val="24"/>
          <w:shd w:val="clear" w:color="auto" w:fill="FFFFFF"/>
        </w:rPr>
      </w:pPr>
      <w:r w:rsidRPr="00FC6FD3">
        <w:rPr>
          <w:rFonts w:ascii="Times New Roman" w:hAnsi="Times New Roman" w:cs="Times New Roman"/>
          <w:sz w:val="24"/>
          <w:szCs w:val="24"/>
          <w:shd w:val="clear" w:color="auto" w:fill="FFFFFF"/>
        </w:rPr>
        <w:t>Sobota, A., Sabharwal, V., Fonebi, G., &amp; Steinberg, M. (2015). How we prevent and manage infection in sickle cell disease. </w:t>
      </w:r>
      <w:r w:rsidRPr="00FC6FD3">
        <w:rPr>
          <w:rFonts w:ascii="Times New Roman" w:hAnsi="Times New Roman" w:cs="Times New Roman"/>
          <w:i/>
          <w:iCs/>
          <w:sz w:val="24"/>
          <w:szCs w:val="24"/>
          <w:shd w:val="clear" w:color="auto" w:fill="FFFFFF"/>
        </w:rPr>
        <w:t>British journal of haematology</w:t>
      </w:r>
      <w:r w:rsidRPr="00FC6FD3">
        <w:rPr>
          <w:rFonts w:ascii="Times New Roman" w:hAnsi="Times New Roman" w:cs="Times New Roman"/>
          <w:sz w:val="24"/>
          <w:szCs w:val="24"/>
          <w:shd w:val="clear" w:color="auto" w:fill="FFFFFF"/>
        </w:rPr>
        <w:t>, </w:t>
      </w:r>
      <w:r w:rsidRPr="00FC6FD3">
        <w:rPr>
          <w:rFonts w:ascii="Times New Roman" w:hAnsi="Times New Roman" w:cs="Times New Roman"/>
          <w:i/>
          <w:iCs/>
          <w:sz w:val="24"/>
          <w:szCs w:val="24"/>
          <w:shd w:val="clear" w:color="auto" w:fill="FFFFFF"/>
        </w:rPr>
        <w:t>170</w:t>
      </w:r>
      <w:r w:rsidRPr="00FC6FD3">
        <w:rPr>
          <w:rFonts w:ascii="Times New Roman" w:hAnsi="Times New Roman" w:cs="Times New Roman"/>
          <w:sz w:val="24"/>
          <w:szCs w:val="24"/>
          <w:shd w:val="clear" w:color="auto" w:fill="FFFFFF"/>
        </w:rPr>
        <w:t>(6), 757-767.</w:t>
      </w:r>
    </w:p>
    <w:p w:rsidR="00981845" w:rsidRPr="00FC6FD3" w:rsidRDefault="00981845" w:rsidP="00FC6FD3">
      <w:pPr>
        <w:spacing w:line="480" w:lineRule="auto"/>
        <w:ind w:left="720" w:hanging="720"/>
        <w:rPr>
          <w:rFonts w:ascii="Times New Roman" w:hAnsi="Times New Roman" w:cs="Times New Roman"/>
          <w:sz w:val="24"/>
          <w:szCs w:val="24"/>
          <w:shd w:val="clear" w:color="auto" w:fill="FFFFFF"/>
        </w:rPr>
      </w:pPr>
      <w:r w:rsidRPr="00FC6FD3">
        <w:rPr>
          <w:rFonts w:ascii="Times New Roman" w:hAnsi="Times New Roman" w:cs="Times New Roman"/>
          <w:sz w:val="24"/>
          <w:szCs w:val="24"/>
          <w:shd w:val="clear" w:color="auto" w:fill="FFFFFF"/>
        </w:rPr>
        <w:t>Tanabe, P., Spratling, R., Smith, D., Grissom, P., &amp; Hulihan, M. (2019). CE: Understanding the Complications of Sickle Cell Disease. </w:t>
      </w:r>
      <w:r w:rsidRPr="00FC6FD3">
        <w:rPr>
          <w:rFonts w:ascii="Times New Roman" w:hAnsi="Times New Roman" w:cs="Times New Roman"/>
          <w:i/>
          <w:iCs/>
          <w:sz w:val="24"/>
          <w:szCs w:val="24"/>
          <w:shd w:val="clear" w:color="auto" w:fill="FFFFFF"/>
        </w:rPr>
        <w:t>AJN The American Journal of Nursing</w:t>
      </w:r>
      <w:r w:rsidRPr="00FC6FD3">
        <w:rPr>
          <w:rFonts w:ascii="Times New Roman" w:hAnsi="Times New Roman" w:cs="Times New Roman"/>
          <w:sz w:val="24"/>
          <w:szCs w:val="24"/>
          <w:shd w:val="clear" w:color="auto" w:fill="FFFFFF"/>
        </w:rPr>
        <w:t>, </w:t>
      </w:r>
      <w:r w:rsidRPr="00FC6FD3">
        <w:rPr>
          <w:rFonts w:ascii="Times New Roman" w:hAnsi="Times New Roman" w:cs="Times New Roman"/>
          <w:i/>
          <w:iCs/>
          <w:sz w:val="24"/>
          <w:szCs w:val="24"/>
          <w:shd w:val="clear" w:color="auto" w:fill="FFFFFF"/>
        </w:rPr>
        <w:t>119</w:t>
      </w:r>
      <w:r w:rsidR="00CC4ABB">
        <w:rPr>
          <w:rFonts w:ascii="Times New Roman" w:hAnsi="Times New Roman" w:cs="Times New Roman"/>
          <w:sz w:val="24"/>
          <w:szCs w:val="24"/>
          <w:shd w:val="clear" w:color="auto" w:fill="FFFFFF"/>
        </w:rPr>
        <w:t>(6), 26-35.</w:t>
      </w:r>
      <w:bookmarkStart w:id="0" w:name="_GoBack"/>
      <w:bookmarkEnd w:id="0"/>
    </w:p>
    <w:p w:rsidR="00832C24" w:rsidRPr="00FC6FD3" w:rsidRDefault="00832C24" w:rsidP="00FC6FD3">
      <w:pPr>
        <w:spacing w:line="480" w:lineRule="auto"/>
        <w:rPr>
          <w:rFonts w:ascii="Times New Roman" w:hAnsi="Times New Roman" w:cs="Times New Roman"/>
          <w:sz w:val="24"/>
          <w:szCs w:val="24"/>
        </w:rPr>
      </w:pPr>
    </w:p>
    <w:p w:rsidR="005A24D4" w:rsidRPr="00FC6FD3" w:rsidRDefault="005A24D4" w:rsidP="00FC6FD3">
      <w:pPr>
        <w:spacing w:line="480" w:lineRule="auto"/>
        <w:rPr>
          <w:rFonts w:ascii="Times New Roman" w:hAnsi="Times New Roman" w:cs="Times New Roman"/>
          <w:sz w:val="24"/>
          <w:szCs w:val="24"/>
        </w:rPr>
      </w:pPr>
    </w:p>
    <w:sectPr w:rsidR="005A24D4" w:rsidRPr="00FC6FD3" w:rsidSect="00FC6FD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5B0" w:rsidRDefault="007905B0" w:rsidP="00FC6FD3">
      <w:pPr>
        <w:spacing w:after="0" w:line="240" w:lineRule="auto"/>
      </w:pPr>
      <w:r>
        <w:separator/>
      </w:r>
    </w:p>
  </w:endnote>
  <w:endnote w:type="continuationSeparator" w:id="1">
    <w:p w:rsidR="007905B0" w:rsidRDefault="007905B0" w:rsidP="00FC6F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5B0" w:rsidRDefault="007905B0" w:rsidP="00FC6FD3">
      <w:pPr>
        <w:spacing w:after="0" w:line="240" w:lineRule="auto"/>
      </w:pPr>
      <w:r>
        <w:separator/>
      </w:r>
    </w:p>
  </w:footnote>
  <w:footnote w:type="continuationSeparator" w:id="1">
    <w:p w:rsidR="007905B0" w:rsidRDefault="007905B0" w:rsidP="00FC6F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87072937"/>
      <w:docPartObj>
        <w:docPartGallery w:val="Page Numbers (Top of Page)"/>
        <w:docPartUnique/>
      </w:docPartObj>
    </w:sdtPr>
    <w:sdtEndPr>
      <w:rPr>
        <w:noProof/>
      </w:rPr>
    </w:sdtEndPr>
    <w:sdtContent>
      <w:p w:rsidR="00FC6FD3" w:rsidRPr="00087965" w:rsidRDefault="00FC6FD3" w:rsidP="00087965">
        <w:pPr>
          <w:pStyle w:val="Header"/>
          <w:spacing w:line="480" w:lineRule="auto"/>
          <w:rPr>
            <w:rFonts w:ascii="Times New Roman" w:hAnsi="Times New Roman" w:cs="Times New Roman"/>
            <w:sz w:val="24"/>
            <w:szCs w:val="24"/>
          </w:rPr>
        </w:pPr>
        <w:r w:rsidRPr="00FC6FD3">
          <w:rPr>
            <w:rFonts w:ascii="Times New Roman" w:hAnsi="Times New Roman" w:cs="Times New Roman"/>
            <w:sz w:val="24"/>
            <w:szCs w:val="24"/>
          </w:rPr>
          <w:t>SICKLE CELL DISEASE</w:t>
        </w:r>
        <w:r w:rsidR="00087965">
          <w:rPr>
            <w:rFonts w:ascii="Times New Roman" w:hAnsi="Times New Roman" w:cs="Times New Roman"/>
            <w:sz w:val="24"/>
            <w:szCs w:val="24"/>
          </w:rPr>
          <w:t xml:space="preserve">                                                                                                      </w:t>
        </w:r>
        <w:r w:rsidR="009C628A" w:rsidRPr="00FC6FD3">
          <w:rPr>
            <w:rFonts w:ascii="Times New Roman" w:hAnsi="Times New Roman" w:cs="Times New Roman"/>
            <w:sz w:val="24"/>
            <w:szCs w:val="24"/>
          </w:rPr>
          <w:fldChar w:fldCharType="begin"/>
        </w:r>
        <w:r w:rsidRPr="00FC6FD3">
          <w:rPr>
            <w:rFonts w:ascii="Times New Roman" w:hAnsi="Times New Roman" w:cs="Times New Roman"/>
            <w:sz w:val="24"/>
            <w:szCs w:val="24"/>
          </w:rPr>
          <w:instrText xml:space="preserve"> PAGE   \* MERGEFORMAT </w:instrText>
        </w:r>
        <w:r w:rsidR="009C628A" w:rsidRPr="00FC6FD3">
          <w:rPr>
            <w:rFonts w:ascii="Times New Roman" w:hAnsi="Times New Roman" w:cs="Times New Roman"/>
            <w:sz w:val="24"/>
            <w:szCs w:val="24"/>
          </w:rPr>
          <w:fldChar w:fldCharType="separate"/>
        </w:r>
        <w:r w:rsidR="00FB5F1B">
          <w:rPr>
            <w:rFonts w:ascii="Times New Roman" w:hAnsi="Times New Roman" w:cs="Times New Roman"/>
            <w:noProof/>
            <w:sz w:val="24"/>
            <w:szCs w:val="24"/>
          </w:rPr>
          <w:t>3</w:t>
        </w:r>
        <w:r w:rsidR="009C628A" w:rsidRPr="00FC6FD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D3" w:rsidRPr="00FC6FD3" w:rsidRDefault="00FC6FD3" w:rsidP="00FC6FD3">
    <w:pPr>
      <w:spacing w:line="480" w:lineRule="auto"/>
      <w:rPr>
        <w:rFonts w:ascii="Times New Roman" w:hAnsi="Times New Roman" w:cs="Times New Roman"/>
        <w:sz w:val="24"/>
        <w:szCs w:val="24"/>
      </w:rPr>
    </w:pPr>
    <w:r w:rsidRPr="00FC6FD3">
      <w:rPr>
        <w:rFonts w:ascii="Times New Roman" w:hAnsi="Times New Roman" w:cs="Times New Roman"/>
      </w:rPr>
      <w:t xml:space="preserve">Running head: </w:t>
    </w:r>
    <w:r w:rsidRPr="00FC6FD3">
      <w:rPr>
        <w:rFonts w:ascii="Times New Roman" w:hAnsi="Times New Roman" w:cs="Times New Roman"/>
        <w:sz w:val="24"/>
        <w:szCs w:val="24"/>
      </w:rPr>
      <w:t>SICKLE CELL DISEASE</w:t>
    </w:r>
  </w:p>
  <w:p w:rsidR="00FC6FD3" w:rsidRPr="00FC6FD3" w:rsidRDefault="00FC6FD3" w:rsidP="00FC6FD3">
    <w:pPr>
      <w:pStyle w:val="Header"/>
      <w:spacing w:line="480" w:lineRule="auto"/>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E523B"/>
    <w:rsid w:val="00087965"/>
    <w:rsid w:val="000C6533"/>
    <w:rsid w:val="002102B5"/>
    <w:rsid w:val="002435A1"/>
    <w:rsid w:val="00244F36"/>
    <w:rsid w:val="0031480E"/>
    <w:rsid w:val="00343C87"/>
    <w:rsid w:val="003B181A"/>
    <w:rsid w:val="005A24D4"/>
    <w:rsid w:val="005D46DD"/>
    <w:rsid w:val="006614FA"/>
    <w:rsid w:val="006C67AB"/>
    <w:rsid w:val="007905B0"/>
    <w:rsid w:val="00795A74"/>
    <w:rsid w:val="00807444"/>
    <w:rsid w:val="0083299B"/>
    <w:rsid w:val="00832C24"/>
    <w:rsid w:val="00837847"/>
    <w:rsid w:val="008B39E0"/>
    <w:rsid w:val="008B6270"/>
    <w:rsid w:val="008E7BAB"/>
    <w:rsid w:val="008F7165"/>
    <w:rsid w:val="00970A3B"/>
    <w:rsid w:val="00981845"/>
    <w:rsid w:val="009C628A"/>
    <w:rsid w:val="00A54429"/>
    <w:rsid w:val="00B9099F"/>
    <w:rsid w:val="00BA2825"/>
    <w:rsid w:val="00C54CC9"/>
    <w:rsid w:val="00CC4ABB"/>
    <w:rsid w:val="00CD0483"/>
    <w:rsid w:val="00D35AA4"/>
    <w:rsid w:val="00D4187E"/>
    <w:rsid w:val="00D956A8"/>
    <w:rsid w:val="00DB7E01"/>
    <w:rsid w:val="00E24C2F"/>
    <w:rsid w:val="00E27552"/>
    <w:rsid w:val="00E97261"/>
    <w:rsid w:val="00EC0AB0"/>
    <w:rsid w:val="00EE523B"/>
    <w:rsid w:val="00F66B28"/>
    <w:rsid w:val="00F95D2C"/>
    <w:rsid w:val="00FA1EC3"/>
    <w:rsid w:val="00FB5F1B"/>
    <w:rsid w:val="00FC2D05"/>
    <w:rsid w:val="00FC6F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9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F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6FD3"/>
  </w:style>
  <w:style w:type="paragraph" w:styleId="Footer">
    <w:name w:val="footer"/>
    <w:basedOn w:val="Normal"/>
    <w:link w:val="FooterChar"/>
    <w:uiPriority w:val="99"/>
    <w:unhideWhenUsed/>
    <w:rsid w:val="00FC6F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FD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2020-04-09T10:28:00Z</dcterms:created>
  <dcterms:modified xsi:type="dcterms:W3CDTF">2020-04-09T10:28:00Z</dcterms:modified>
</cp:coreProperties>
</file>